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0C" w:rsidRDefault="00017C0C">
      <w:pPr>
        <w:pStyle w:val="a3"/>
        <w:rPr>
          <w:spacing w:val="0"/>
        </w:rPr>
      </w:pPr>
      <w:bookmarkStart w:id="0" w:name="_GoBack"/>
      <w:bookmarkEnd w:id="0"/>
    </w:p>
    <w:p w:rsidR="00017C0C" w:rsidRDefault="00017C0C">
      <w:pPr>
        <w:pStyle w:val="a3"/>
        <w:ind w:left="196" w:right="196"/>
        <w:jc w:val="center"/>
        <w:rPr>
          <w:spacing w:val="0"/>
        </w:rPr>
      </w:pPr>
      <w:r>
        <w:rPr>
          <w:rFonts w:ascii="ＭＳ ゴシック" w:hAnsi="ＭＳ ゴシック" w:hint="eastAsia"/>
        </w:rPr>
        <w:t>「独立行政法人福祉医療機構に対する償還計画等調」留意事項（主な融資チェックポイント）</w:t>
      </w:r>
    </w:p>
    <w:p w:rsidR="00017C0C" w:rsidRDefault="00017C0C">
      <w:pPr>
        <w:pStyle w:val="a3"/>
        <w:ind w:left="196" w:right="196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「資金計画」について　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１　贈与金・寄付金が確実に充当されるかどうか。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（例）・一個人及び一法人で多額（１０，０００千円以上）の贈与等を行う場合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・土地を売却して贈与金等に当てる場合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・後援会等による贈与等の場合（強制寄付になっていないか）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創設法人の場合、法人認可後１週間以内に贈与されることとなっているか。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「償還財源」について　</w:t>
      </w:r>
    </w:p>
    <w:p w:rsidR="00017C0C" w:rsidRDefault="00017C0C">
      <w:pPr>
        <w:pStyle w:val="a3"/>
        <w:ind w:left="294" w:right="196"/>
        <w:jc w:val="center"/>
        <w:rPr>
          <w:spacing w:val="0"/>
        </w:rPr>
      </w:pPr>
      <w:r>
        <w:rPr>
          <w:rFonts w:ascii="ＭＳ ゴシック" w:hAnsi="ＭＳ ゴシック" w:hint="eastAsia"/>
        </w:rPr>
        <w:t>１　償還贈与者の負担額が、生活に無理のない範囲であること。（課税所得の1/4以内を目安）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償還者が既往借入の償還も兼ねている場合、それを含めて返済可能かどうか。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償還贈与者に原則として理事長が入っていること。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４　償還贈与者の承継者が確実なこと。承継者は、原則として６０才未満であること。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５　協力法人が償還にあたる場合、財務内容（過去２年間）に問題はないか。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（欠損が生じていないか。）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６　後援会寄付による場合、過去の実績を鑑みて無理のない計画となっているか。（強制寄付に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なっていないか）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「担保」について　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１　担保物件の残存評価額の合計が、借入申込額の１．４３倍以上（借入申込限度額は担保評価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額の７０％の範囲内）であること。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２　貸付対象施設及び貸付対象施設の敷地は、必ず担保提供されること。（公有地を除く。）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借地の場合でも担保提供されること。（公有地を除く。）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４　先順位に機構以外の抵当権が設定済の場合、順位変更が確実であること。（原則として</w:t>
      </w:r>
      <w:r>
        <w:rPr>
          <w:rFonts w:cs="Century"/>
          <w:spacing w:val="1"/>
          <w:sz w:val="20"/>
          <w:szCs w:val="20"/>
        </w:rPr>
        <w:t xml:space="preserve">  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機構融資が第１抵当順位であること）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５　医療法人が担保提供する場合、主管部局の承認が得られていること。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「保証人」について　</w:t>
      </w:r>
    </w:p>
    <w:p w:rsidR="00017C0C" w:rsidRPr="006377D5" w:rsidRDefault="00017C0C">
      <w:pPr>
        <w:pStyle w:val="a3"/>
        <w:spacing w:line="290" w:lineRule="exact"/>
        <w:rPr>
          <w:rFonts w:asciiTheme="majorEastAsia" w:eastAsiaTheme="majorEastAsia" w:hAnsiTheme="majorEastAsia"/>
          <w:spacing w:val="0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 xml:space="preserve">　　</w:t>
      </w:r>
      <w:r w:rsidRPr="006377D5">
        <w:rPr>
          <w:rFonts w:asciiTheme="majorEastAsia" w:eastAsiaTheme="majorEastAsia" w:hAnsiTheme="majorEastAsia" w:cs="ＭＳ 明朝" w:hint="eastAsia"/>
        </w:rPr>
        <w:t>１　保証人が、原則として２名以上立てられていること。（平成２２年度から、社会福祉法人につ　　　いては保証人の免除制度（オンコスト方式）の選択が可能。）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理事長は、原則として保証人となっていること。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理事長以外の保証人は、７０才以下であること。</w:t>
      </w:r>
    </w:p>
    <w:p w:rsidR="00017C0C" w:rsidRDefault="00017C0C">
      <w:pPr>
        <w:pStyle w:val="a3"/>
        <w:ind w:left="392" w:right="196"/>
        <w:rPr>
          <w:spacing w:val="0"/>
        </w:rPr>
      </w:pPr>
      <w:r>
        <w:rPr>
          <w:rFonts w:ascii="ＭＳ ゴシック" w:hAnsi="ＭＳ ゴシック" w:hint="eastAsia"/>
        </w:rPr>
        <w:t>４　保証人が償還贈与を行う場合については、償還を確実に履行するにたる所得があり、かつ、</w:t>
      </w:r>
    </w:p>
    <w:p w:rsidR="00017C0C" w:rsidRDefault="00017C0C">
      <w:pPr>
        <w:pStyle w:val="a3"/>
        <w:ind w:left="392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連帯保証人の正味資産の合計が借入申し込み額以上であること。</w:t>
      </w:r>
    </w:p>
    <w:p w:rsidR="00017C0C" w:rsidRDefault="00017C0C">
      <w:pPr>
        <w:pStyle w:val="a3"/>
        <w:ind w:left="196" w:right="196"/>
        <w:rPr>
          <w:spacing w:val="0"/>
        </w:rPr>
      </w:pP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そ　の　他　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１　過去の監査等で問題が有ったかどうか。また、改善がなされているか。</w:t>
      </w:r>
    </w:p>
    <w:p w:rsidR="00017C0C" w:rsidRDefault="00017C0C">
      <w:pPr>
        <w:pStyle w:val="a3"/>
        <w:ind w:lef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２　公職の候補者等（公職にある者を含む）が選挙区内の施設建設のための担保提供者・保証人・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　償還者となっていないか。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土地取得費は、購入済の物件は貸付の対象とならないこと。</w:t>
      </w:r>
    </w:p>
    <w:p w:rsidR="00017C0C" w:rsidRDefault="00017C0C">
      <w:pPr>
        <w:pStyle w:val="a3"/>
        <w:rPr>
          <w:spacing w:val="0"/>
        </w:rPr>
      </w:pPr>
    </w:p>
    <w:p w:rsidR="00017C0C" w:rsidRDefault="00017C0C" w:rsidP="0017061C">
      <w:pPr>
        <w:pStyle w:val="a3"/>
        <w:spacing w:line="1235" w:lineRule="exact"/>
        <w:rPr>
          <w:spacing w:val="0"/>
        </w:rPr>
      </w:pPr>
    </w:p>
    <w:sectPr w:rsidR="00017C0C" w:rsidSect="00017C0C">
      <w:pgSz w:w="11906" w:h="16838"/>
      <w:pgMar w:top="850" w:right="1412" w:bottom="850" w:left="141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61C" w:rsidRDefault="0017061C" w:rsidP="0017061C">
      <w:r>
        <w:separator/>
      </w:r>
    </w:p>
  </w:endnote>
  <w:endnote w:type="continuationSeparator" w:id="0">
    <w:p w:rsidR="0017061C" w:rsidRDefault="0017061C" w:rsidP="0017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61C" w:rsidRDefault="0017061C" w:rsidP="0017061C">
      <w:r>
        <w:separator/>
      </w:r>
    </w:p>
  </w:footnote>
  <w:footnote w:type="continuationSeparator" w:id="0">
    <w:p w:rsidR="0017061C" w:rsidRDefault="0017061C" w:rsidP="0017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0C"/>
    <w:rsid w:val="00017C0C"/>
    <w:rsid w:val="0017061C"/>
    <w:rsid w:val="006377D5"/>
    <w:rsid w:val="00C96DF3"/>
    <w:rsid w:val="00E6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D6837E0-AE8D-44E5-A8D5-A03BA355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6332E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Century" w:eastAsia="ＭＳ ゴシック" w:hAnsi="Century" w:cs="ＭＳ ゴシック"/>
      <w:spacing w:val="3"/>
      <w:kern w:val="0"/>
      <w:sz w:val="19"/>
      <w:szCs w:val="19"/>
    </w:rPr>
  </w:style>
  <w:style w:type="paragraph" w:styleId="a4">
    <w:name w:val="header"/>
    <w:basedOn w:val="a"/>
    <w:link w:val="a5"/>
    <w:uiPriority w:val="99"/>
    <w:semiHidden/>
    <w:unhideWhenUsed/>
    <w:rsid w:val="001706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7061C"/>
  </w:style>
  <w:style w:type="paragraph" w:styleId="a6">
    <w:name w:val="footer"/>
    <w:basedOn w:val="a"/>
    <w:link w:val="a7"/>
    <w:uiPriority w:val="99"/>
    <w:semiHidden/>
    <w:unhideWhenUsed/>
    <w:rsid w:val="001706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7061C"/>
  </w:style>
  <w:style w:type="paragraph" w:styleId="a8">
    <w:name w:val="Balloon Text"/>
    <w:basedOn w:val="a"/>
    <w:link w:val="a9"/>
    <w:uiPriority w:val="99"/>
    <w:semiHidden/>
    <w:unhideWhenUsed/>
    <w:rsid w:val="006377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77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</cp:revision>
  <cp:lastPrinted>2015-08-05T09:00:00Z</cp:lastPrinted>
  <dcterms:created xsi:type="dcterms:W3CDTF">2018-08-01T06:57:00Z</dcterms:created>
  <dcterms:modified xsi:type="dcterms:W3CDTF">2018-08-01T06:57:00Z</dcterms:modified>
</cp:coreProperties>
</file>